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54" w:rsidRPr="00DA0E9F" w:rsidRDefault="00D02254" w:rsidP="00D02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9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02254" w:rsidRPr="00DA0E9F" w:rsidRDefault="00D02254" w:rsidP="00D02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9F">
        <w:rPr>
          <w:rFonts w:ascii="Times New Roman" w:hAnsi="Times New Roman" w:cs="Times New Roman"/>
          <w:b/>
          <w:sz w:val="28"/>
          <w:szCs w:val="28"/>
        </w:rPr>
        <w:t>о выполнении предписания №333 от 08.10.2013 года</w:t>
      </w:r>
    </w:p>
    <w:p w:rsidR="00D02254" w:rsidRDefault="00D02254" w:rsidP="00D022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Северного территориального отдела Управления Федеральной службы по надзору в сфере защиты прав потребителей и благополучия человека по Саратовской области в отношении Муниципального общеобразовательного учреждения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Духовницкого района Саратовской области»</w:t>
      </w:r>
    </w:p>
    <w:p w:rsidR="00D02254" w:rsidRDefault="00D02254" w:rsidP="00D022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допущенных нарушений законодательства Российской Федерации в области санитарно-эпидемиологического благополучия населения и в сфере защиты прав потребителей,  указанных в предписании №333 от 08.10.2013 года сообщаю следующее:</w:t>
      </w:r>
    </w:p>
    <w:p w:rsidR="00D02254" w:rsidRPr="00444110" w:rsidRDefault="00D02254" w:rsidP="00D02254">
      <w:pPr>
        <w:widowControl w:val="0"/>
        <w:tabs>
          <w:tab w:val="left" w:pos="1881"/>
          <w:tab w:val="center" w:pos="2934"/>
          <w:tab w:val="center" w:pos="3694"/>
          <w:tab w:val="left" w:pos="4251"/>
          <w:tab w:val="left" w:pos="5952"/>
        </w:tabs>
        <w:spacing w:before="33"/>
        <w:ind w:right="-235"/>
        <w:jc w:val="both"/>
        <w:rPr>
          <w:bCs/>
          <w:i/>
        </w:rPr>
      </w:pPr>
      <w:r w:rsidRPr="005B2E42">
        <w:rPr>
          <w:b/>
          <w:sz w:val="28"/>
          <w:szCs w:val="28"/>
        </w:rPr>
        <w:t>П.1</w:t>
      </w:r>
      <w:r w:rsidRPr="00444110">
        <w:rPr>
          <w:i/>
          <w:sz w:val="28"/>
          <w:szCs w:val="28"/>
        </w:rPr>
        <w:t xml:space="preserve"> «</w:t>
      </w:r>
      <w:r w:rsidRPr="00444110">
        <w:rPr>
          <w:bCs/>
          <w:i/>
        </w:rPr>
        <w:t xml:space="preserve">В 14 кабинетах из 17  классные доски, не обладающие собственным свечением, не оборудованы местным освещением – софитами, предназначенными для освещения классных досок, что является нарушением п.7.2.6. СанПиН 2.4.2.2821-10 «Санитарно-эпидемиологические требования к условиям и организации обучения в общеобразовательных учреждениях» - «Классная доска, не обладающая собственным свечением, оборудуется местным освещением – софитами, предназначенными для освещения классных досок. Рекомендуется светильники размещать выше верхнего края  доски на 0,3м и на 0,6м в сторону класса перед доской».    </w:t>
      </w:r>
    </w:p>
    <w:p w:rsidR="00D02254" w:rsidRDefault="00D02254" w:rsidP="00D0225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 образовательном процессе задействованы 12 учебных кабинетов, в которых установлены светильники -  софиты, предназначенные для дополнительного освещения классных досок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54" w:rsidRDefault="00D02254" w:rsidP="00D0225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02254" w:rsidRPr="00444110" w:rsidRDefault="00D02254" w:rsidP="00D02254">
      <w:pPr>
        <w:widowControl w:val="0"/>
        <w:tabs>
          <w:tab w:val="left" w:pos="1881"/>
          <w:tab w:val="center" w:pos="2934"/>
          <w:tab w:val="center" w:pos="3694"/>
          <w:tab w:val="left" w:pos="4251"/>
          <w:tab w:val="left" w:pos="5952"/>
        </w:tabs>
        <w:spacing w:before="33"/>
        <w:ind w:right="-235"/>
        <w:jc w:val="both"/>
        <w:rPr>
          <w:bCs/>
          <w:i/>
        </w:rPr>
      </w:pPr>
      <w:r w:rsidRPr="005B2E42">
        <w:rPr>
          <w:b/>
          <w:sz w:val="28"/>
          <w:szCs w:val="28"/>
        </w:rPr>
        <w:t>П.2</w:t>
      </w:r>
      <w:r w:rsidRPr="005B2E42">
        <w:rPr>
          <w:b/>
          <w:bCs/>
        </w:rPr>
        <w:t xml:space="preserve"> </w:t>
      </w:r>
      <w:r w:rsidRPr="00444110">
        <w:rPr>
          <w:bCs/>
          <w:i/>
        </w:rPr>
        <w:t xml:space="preserve">«Во всех учебных помещениях искусственное освещение представлено лампами накаливания, не предусмотрено люминесцентное освещение, что является нарушением  п.7.2.2. СанПиН 2.4.2.2821-10  – «В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444110">
        <w:rPr>
          <w:bCs/>
          <w:i/>
        </w:rPr>
        <w:t>цветоизлучения</w:t>
      </w:r>
      <w:proofErr w:type="spellEnd"/>
      <w:r w:rsidRPr="00444110">
        <w:rPr>
          <w:bCs/>
          <w:i/>
        </w:rPr>
        <w:t xml:space="preserve">: </w:t>
      </w:r>
      <w:proofErr w:type="gramStart"/>
      <w:r w:rsidRPr="00444110">
        <w:rPr>
          <w:bCs/>
          <w:i/>
        </w:rPr>
        <w:t>белый</w:t>
      </w:r>
      <w:proofErr w:type="gramEnd"/>
      <w:r w:rsidRPr="00444110">
        <w:rPr>
          <w:bCs/>
          <w:i/>
        </w:rPr>
        <w:t xml:space="preserve">, тепло-белый, естественно-белый»,  п. 7.2.5. СанПиН 2.4.2.2821-10 – «В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444110">
        <w:rPr>
          <w:bCs/>
          <w:i/>
        </w:rPr>
        <w:t>светонесущей</w:t>
      </w:r>
      <w:proofErr w:type="spellEnd"/>
      <w:r>
        <w:rPr>
          <w:bCs/>
        </w:rPr>
        <w:t xml:space="preserve"> стене на расстоянии </w:t>
      </w:r>
      <w:smartTag w:uri="urn:schemas-microsoft-com:office:smarttags" w:element="metricconverter">
        <w:smartTagPr>
          <w:attr w:name="ProductID" w:val="1,2 м"/>
        </w:smartTagPr>
        <w:r>
          <w:rPr>
            <w:bCs/>
          </w:rPr>
          <w:t>1,2 м</w:t>
        </w:r>
      </w:smartTag>
      <w:r>
        <w:rPr>
          <w:bCs/>
        </w:rPr>
        <w:t xml:space="preserve"> от наружной стены и </w:t>
      </w:r>
      <w:r w:rsidRPr="00444110">
        <w:rPr>
          <w:bCs/>
          <w:i/>
        </w:rPr>
        <w:t xml:space="preserve">1,5м от внутренней».    </w:t>
      </w:r>
    </w:p>
    <w:p w:rsidR="00D02254" w:rsidRDefault="00D02254" w:rsidP="00D0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П.2 предписания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выполнен </w:t>
      </w:r>
    </w:p>
    <w:p w:rsidR="00D02254" w:rsidRDefault="00D02254" w:rsidP="00D02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254" w:rsidRPr="00444110" w:rsidRDefault="00D02254" w:rsidP="00D022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t>П.3</w:t>
      </w:r>
      <w:r w:rsidRPr="00444110">
        <w:rPr>
          <w:i/>
        </w:rPr>
        <w:t xml:space="preserve"> «</w:t>
      </w:r>
      <w:r w:rsidRPr="00444110">
        <w:rPr>
          <w:rFonts w:ascii="Times New Roman" w:hAnsi="Times New Roman" w:cs="Times New Roman"/>
          <w:i/>
          <w:sz w:val="24"/>
          <w:szCs w:val="24"/>
        </w:rPr>
        <w:t xml:space="preserve">Территория общеобразовательного учреждения, а именно </w:t>
      </w:r>
      <w:proofErr w:type="spellStart"/>
      <w:r w:rsidRPr="00444110">
        <w:rPr>
          <w:rFonts w:ascii="Times New Roman" w:hAnsi="Times New Roman" w:cs="Times New Roman"/>
          <w:i/>
          <w:sz w:val="24"/>
          <w:szCs w:val="24"/>
        </w:rPr>
        <w:t>физкультурно</w:t>
      </w:r>
      <w:proofErr w:type="spellEnd"/>
      <w:r w:rsidRPr="00444110">
        <w:rPr>
          <w:rFonts w:ascii="Times New Roman" w:hAnsi="Times New Roman" w:cs="Times New Roman"/>
          <w:i/>
          <w:sz w:val="24"/>
          <w:szCs w:val="24"/>
        </w:rPr>
        <w:t xml:space="preserve"> – спортивная зона не ограждена забором,</w:t>
      </w:r>
      <w:r w:rsidRPr="00444110">
        <w:rPr>
          <w:bCs/>
          <w:i/>
        </w:rPr>
        <w:t xml:space="preserve"> </w:t>
      </w:r>
      <w:r w:rsidRPr="00444110">
        <w:rPr>
          <w:rFonts w:ascii="Times New Roman" w:hAnsi="Times New Roman" w:cs="Times New Roman"/>
          <w:bCs/>
          <w:i/>
          <w:sz w:val="24"/>
          <w:szCs w:val="24"/>
        </w:rPr>
        <w:t>что является нарушением</w:t>
      </w:r>
      <w:r w:rsidRPr="00444110">
        <w:rPr>
          <w:i/>
        </w:rPr>
        <w:t xml:space="preserve"> </w:t>
      </w:r>
      <w:r w:rsidRPr="00444110">
        <w:rPr>
          <w:rFonts w:ascii="Times New Roman" w:hAnsi="Times New Roman" w:cs="Times New Roman"/>
          <w:i/>
          <w:sz w:val="24"/>
          <w:szCs w:val="24"/>
        </w:rPr>
        <w:t>п.</w:t>
      </w:r>
      <w:r w:rsidRPr="00444110">
        <w:rPr>
          <w:bCs/>
          <w:i/>
        </w:rPr>
        <w:t xml:space="preserve"> </w:t>
      </w:r>
      <w:r w:rsidRPr="00444110">
        <w:rPr>
          <w:rFonts w:ascii="Times New Roman" w:hAnsi="Times New Roman" w:cs="Times New Roman"/>
          <w:i/>
          <w:sz w:val="24"/>
          <w:szCs w:val="24"/>
        </w:rPr>
        <w:t>3.1.</w:t>
      </w:r>
      <w:r w:rsidRPr="00444110">
        <w:rPr>
          <w:bCs/>
          <w:i/>
        </w:rPr>
        <w:t xml:space="preserve"> </w:t>
      </w:r>
      <w:r w:rsidRPr="00444110">
        <w:rPr>
          <w:rFonts w:ascii="Times New Roman" w:hAnsi="Times New Roman" w:cs="Times New Roman"/>
          <w:bCs/>
          <w:i/>
          <w:sz w:val="24"/>
          <w:szCs w:val="24"/>
        </w:rPr>
        <w:t xml:space="preserve">СанПиН 2.4.2.2821 </w:t>
      </w:r>
      <w:r w:rsidRPr="00444110">
        <w:rPr>
          <w:bCs/>
          <w:i/>
        </w:rPr>
        <w:t xml:space="preserve"> -</w:t>
      </w:r>
      <w:r w:rsidRPr="00444110">
        <w:rPr>
          <w:rFonts w:ascii="Times New Roman" w:hAnsi="Times New Roman" w:cs="Times New Roman"/>
          <w:i/>
          <w:sz w:val="24"/>
          <w:szCs w:val="24"/>
        </w:rPr>
        <w:t xml:space="preserve"> Территория общеобразовательного учреждения должна быть ограждена забором и озеленена</w:t>
      </w:r>
      <w:proofErr w:type="gramStart"/>
      <w:r w:rsidRPr="00444110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2254" w:rsidRDefault="00D02254" w:rsidP="00D0225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10">
        <w:rPr>
          <w:rFonts w:ascii="Times New Roman" w:hAnsi="Times New Roman" w:cs="Times New Roman"/>
          <w:i/>
          <w:sz w:val="24"/>
          <w:szCs w:val="24"/>
        </w:rPr>
        <w:t xml:space="preserve">«В кабинете биологии оборудовать </w:t>
      </w:r>
      <w:proofErr w:type="gramStart"/>
      <w:r w:rsidRPr="00444110">
        <w:rPr>
          <w:rFonts w:ascii="Times New Roman" w:hAnsi="Times New Roman" w:cs="Times New Roman"/>
          <w:i/>
          <w:sz w:val="24"/>
          <w:szCs w:val="24"/>
        </w:rPr>
        <w:t>лаборантскую</w:t>
      </w:r>
      <w:proofErr w:type="gramEnd"/>
      <w:r w:rsidRPr="00444110">
        <w:rPr>
          <w:rFonts w:ascii="Times New Roman" w:hAnsi="Times New Roman" w:cs="Times New Roman"/>
          <w:i/>
          <w:sz w:val="24"/>
          <w:szCs w:val="24"/>
        </w:rPr>
        <w:t>»</w:t>
      </w:r>
    </w:p>
    <w:p w:rsidR="00D02254" w:rsidRPr="003B76CF" w:rsidRDefault="00D02254" w:rsidP="00D0225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учителя биологии в штатном расписании,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учащихся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«Биология» производится в кабинете химии, где имеется лаборантская комната.</w:t>
      </w:r>
    </w:p>
    <w:p w:rsidR="00D02254" w:rsidRPr="00DA0E9F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lastRenderedPageBreak/>
        <w:t>П.5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0E9F">
        <w:rPr>
          <w:rFonts w:ascii="Times New Roman" w:hAnsi="Times New Roman" w:cs="Times New Roman"/>
          <w:i/>
          <w:sz w:val="24"/>
          <w:szCs w:val="24"/>
        </w:rPr>
        <w:t>Туалет для мальчиков не оборудован кабинами с дверями,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 xml:space="preserve"> что является нарушением п.</w:t>
      </w:r>
      <w:r w:rsidRPr="00DA0E9F">
        <w:rPr>
          <w:rFonts w:ascii="Times New Roman" w:hAnsi="Times New Roman" w:cs="Times New Roman"/>
          <w:i/>
          <w:sz w:val="24"/>
          <w:szCs w:val="24"/>
        </w:rPr>
        <w:t>4.25.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 xml:space="preserve"> СанПиН 2.4.2.2821 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 -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 w:rsidRPr="00DA0E9F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A0E9F">
        <w:rPr>
          <w:rFonts w:ascii="Times New Roman" w:hAnsi="Times New Roman" w:cs="Times New Roman"/>
          <w:i/>
          <w:sz w:val="24"/>
          <w:szCs w:val="24"/>
        </w:rPr>
        <w:t xml:space="preserve"> на одного обучающегося»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туалете для мальчиков установлены заградительные экраны, отделяющие раковину от писсуара и писсуар от унитаза. В 2014-2015 учебном году обучаются 34 девочки и 29 мальчиков. Количество мальчиков соответствует санитарным приборам, имеющимся в туалетах для девочек и мальчиках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туалет для девочек – 3 унитаза, 3 раковины, туалет для мальчиков – 1 раковина, 1 – писсуар, 1 унитаз)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Pr="00DA0E9F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t>П.6</w:t>
      </w:r>
      <w:r w:rsidRPr="003B76CF">
        <w:t xml:space="preserve"> </w:t>
      </w:r>
      <w:r>
        <w:t>«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В помещениях начальных классов, учебных кабинетах (химия, физика, рисование, биология), кабинете домоводства,  не установлены умывальные раковины, 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>что является нарушением п.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 4.27.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 xml:space="preserve"> СанПиН 2.4.2.2821 </w:t>
      </w:r>
      <w:r w:rsidRPr="00DA0E9F">
        <w:rPr>
          <w:rFonts w:ascii="Times New Roman" w:hAnsi="Times New Roman" w:cs="Times New Roman"/>
          <w:i/>
          <w:sz w:val="24"/>
          <w:szCs w:val="24"/>
        </w:rPr>
        <w:t>-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D02254" w:rsidRPr="00DA0E9F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E9F">
        <w:rPr>
          <w:rFonts w:ascii="Times New Roman" w:hAnsi="Times New Roman" w:cs="Times New Roman"/>
          <w:i/>
          <w:sz w:val="24"/>
          <w:szCs w:val="24"/>
        </w:rPr>
        <w:t xml:space="preserve">Установку раковин в учебных помещениях следует предусматривать с учетом </w:t>
      </w:r>
      <w:proofErr w:type="spellStart"/>
      <w:r w:rsidRPr="00DA0E9F">
        <w:rPr>
          <w:rFonts w:ascii="Times New Roman" w:hAnsi="Times New Roman" w:cs="Times New Roman"/>
          <w:i/>
          <w:sz w:val="24"/>
          <w:szCs w:val="24"/>
        </w:rPr>
        <w:t>росто</w:t>
      </w:r>
      <w:proofErr w:type="spellEnd"/>
      <w:r w:rsidRPr="00DA0E9F">
        <w:rPr>
          <w:rFonts w:ascii="Times New Roman" w:hAnsi="Times New Roman" w:cs="Times New Roman"/>
          <w:i/>
          <w:sz w:val="24"/>
          <w:szCs w:val="24"/>
        </w:rPr>
        <w:t xml:space="preserve">-возрастных особенностей обучающихся: на высоте </w:t>
      </w:r>
      <w:smartTag w:uri="urn:schemas-microsoft-com:office:smarttags" w:element="metricconverter">
        <w:smartTagPr>
          <w:attr w:name="ProductID" w:val="0,5 м"/>
        </w:smartTagPr>
        <w:r w:rsidRPr="00DA0E9F">
          <w:rPr>
            <w:rFonts w:ascii="Times New Roman" w:hAnsi="Times New Roman" w:cs="Times New Roman"/>
            <w:i/>
            <w:sz w:val="24"/>
            <w:szCs w:val="24"/>
          </w:rPr>
          <w:t>0,5 м</w:t>
        </w:r>
      </w:smartTag>
      <w:r w:rsidRPr="00DA0E9F">
        <w:rPr>
          <w:rFonts w:ascii="Times New Roman" w:hAnsi="Times New Roman" w:cs="Times New Roman"/>
          <w:i/>
          <w:sz w:val="24"/>
          <w:szCs w:val="24"/>
        </w:rPr>
        <w:t xml:space="preserve"> от пола до борта раковины для обучающихся 1 - 4 классов и на высоте 0,7 - </w:t>
      </w:r>
      <w:smartTag w:uri="urn:schemas-microsoft-com:office:smarttags" w:element="metricconverter">
        <w:smartTagPr>
          <w:attr w:name="ProductID" w:val="0,8 м"/>
        </w:smartTagPr>
        <w:r w:rsidRPr="00DA0E9F">
          <w:rPr>
            <w:rFonts w:ascii="Times New Roman" w:hAnsi="Times New Roman" w:cs="Times New Roman"/>
            <w:i/>
            <w:sz w:val="24"/>
            <w:szCs w:val="24"/>
          </w:rPr>
          <w:t>0,8 м</w:t>
        </w:r>
      </w:smartTag>
      <w:r w:rsidRPr="00DA0E9F">
        <w:rPr>
          <w:rFonts w:ascii="Times New Roman" w:hAnsi="Times New Roman" w:cs="Times New Roman"/>
          <w:i/>
          <w:sz w:val="24"/>
          <w:szCs w:val="24"/>
        </w:rPr>
        <w:t xml:space="preserve">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</w:t>
      </w:r>
      <w:proofErr w:type="gramStart"/>
      <w:r w:rsidRPr="00DA0E9F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DA0E9F">
        <w:rPr>
          <w:rFonts w:ascii="Times New Roman" w:hAnsi="Times New Roman" w:cs="Times New Roman"/>
          <w:i/>
          <w:sz w:val="24"/>
          <w:szCs w:val="24"/>
        </w:rPr>
        <w:t xml:space="preserve"> или бумажные полотенца, мыло. Мыло, туалетная бумага и полотенца должны быть в наличии постоянно».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П.6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кабинетах </w:t>
      </w:r>
      <w:r w:rsidRPr="003B76CF"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  <w:r>
        <w:rPr>
          <w:rFonts w:ascii="Times New Roman" w:hAnsi="Times New Roman" w:cs="Times New Roman"/>
          <w:sz w:val="28"/>
          <w:szCs w:val="28"/>
        </w:rPr>
        <w:t>химии, физики, рисования</w:t>
      </w:r>
      <w:r w:rsidRPr="003B76CF">
        <w:rPr>
          <w:rFonts w:ascii="Times New Roman" w:hAnsi="Times New Roman" w:cs="Times New Roman"/>
          <w:sz w:val="28"/>
          <w:szCs w:val="28"/>
        </w:rPr>
        <w:t>, домоводства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42">
        <w:rPr>
          <w:rFonts w:ascii="Times New Roman" w:hAnsi="Times New Roman" w:cs="Times New Roman"/>
          <w:sz w:val="28"/>
          <w:szCs w:val="28"/>
        </w:rPr>
        <w:t xml:space="preserve">установлены раковины с холодной и горячей водой.  </w:t>
      </w:r>
    </w:p>
    <w:p w:rsidR="00D02254" w:rsidRPr="005B2E42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54" w:rsidRPr="00DA0E9F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A0E9F">
        <w:rPr>
          <w:rFonts w:ascii="Times New Roman" w:hAnsi="Times New Roman" w:cs="Times New Roman"/>
          <w:i/>
          <w:sz w:val="28"/>
          <w:szCs w:val="28"/>
        </w:rPr>
        <w:t>«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Ученические и  демонстрационные столы не имеют устойчивое к действию агрессивных химических веществ покрытие и защитные бортики по наружному краю стола, кабинет химии и </w:t>
      </w:r>
      <w:proofErr w:type="gramStart"/>
      <w:r w:rsidRPr="00DA0E9F">
        <w:rPr>
          <w:rFonts w:ascii="Times New Roman" w:hAnsi="Times New Roman" w:cs="Times New Roman"/>
          <w:i/>
          <w:sz w:val="24"/>
          <w:szCs w:val="24"/>
        </w:rPr>
        <w:t>лаборантская</w:t>
      </w:r>
      <w:proofErr w:type="gramEnd"/>
      <w:r w:rsidRPr="00DA0E9F">
        <w:rPr>
          <w:rFonts w:ascii="Times New Roman" w:hAnsi="Times New Roman" w:cs="Times New Roman"/>
          <w:i/>
          <w:sz w:val="24"/>
          <w:szCs w:val="24"/>
        </w:rPr>
        <w:t xml:space="preserve"> не оборудованы  вытяжными шкафами, что 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 xml:space="preserve"> является нарушением п.</w:t>
      </w:r>
      <w:r w:rsidRPr="00DA0E9F">
        <w:rPr>
          <w:i/>
        </w:rPr>
        <w:t xml:space="preserve"> 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5.8. </w:t>
      </w:r>
      <w:r w:rsidRPr="00DA0E9F">
        <w:rPr>
          <w:rFonts w:ascii="Times New Roman" w:hAnsi="Times New Roman" w:cs="Times New Roman"/>
          <w:bCs/>
          <w:i/>
          <w:sz w:val="24"/>
          <w:szCs w:val="24"/>
        </w:rPr>
        <w:t xml:space="preserve">СанПиН 2.4.2.2821  - 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 </w:t>
      </w:r>
    </w:p>
    <w:p w:rsidR="00D02254" w:rsidRPr="00DA0E9F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42">
        <w:rPr>
          <w:rFonts w:ascii="Times New Roman" w:hAnsi="Times New Roman" w:cs="Times New Roman"/>
          <w:b/>
          <w:sz w:val="28"/>
          <w:szCs w:val="28"/>
        </w:rPr>
        <w:t>П.8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E9F">
        <w:rPr>
          <w:rFonts w:ascii="Times New Roman" w:hAnsi="Times New Roman" w:cs="Times New Roman"/>
          <w:i/>
          <w:sz w:val="24"/>
          <w:szCs w:val="24"/>
        </w:rPr>
        <w:t xml:space="preserve">«Кабинет химии и </w:t>
      </w:r>
      <w:proofErr w:type="gramStart"/>
      <w:r w:rsidRPr="00DA0E9F">
        <w:rPr>
          <w:rFonts w:ascii="Times New Roman" w:hAnsi="Times New Roman" w:cs="Times New Roman"/>
          <w:i/>
          <w:sz w:val="24"/>
          <w:szCs w:val="24"/>
        </w:rPr>
        <w:t>лаборантская</w:t>
      </w:r>
      <w:proofErr w:type="gramEnd"/>
      <w:r w:rsidRPr="00DA0E9F">
        <w:rPr>
          <w:rFonts w:ascii="Times New Roman" w:hAnsi="Times New Roman" w:cs="Times New Roman"/>
          <w:i/>
          <w:sz w:val="24"/>
          <w:szCs w:val="24"/>
        </w:rPr>
        <w:t xml:space="preserve"> оборудуются вытяжными шкафами.»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Кабинет химии и физики оборудованы </w:t>
      </w:r>
      <w:r w:rsidRPr="005B2E42">
        <w:rPr>
          <w:rFonts w:ascii="Times New Roman" w:hAnsi="Times New Roman" w:cs="Times New Roman"/>
          <w:sz w:val="28"/>
          <w:szCs w:val="28"/>
        </w:rPr>
        <w:t>специальными демонстрационными столами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Pr="005B2E42">
        <w:rPr>
          <w:rFonts w:ascii="Times New Roman" w:hAnsi="Times New Roman" w:cs="Times New Roman"/>
          <w:sz w:val="28"/>
          <w:szCs w:val="28"/>
        </w:rPr>
        <w:t xml:space="preserve"> на подиуме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5B2E42">
        <w:rPr>
          <w:rFonts w:ascii="Times New Roman" w:hAnsi="Times New Roman" w:cs="Times New Roman"/>
          <w:sz w:val="28"/>
          <w:szCs w:val="28"/>
        </w:rPr>
        <w:t>ля обеспечения лучшей вид</w:t>
      </w:r>
      <w:r>
        <w:rPr>
          <w:rFonts w:ascii="Times New Roman" w:hAnsi="Times New Roman" w:cs="Times New Roman"/>
          <w:sz w:val="28"/>
          <w:szCs w:val="28"/>
        </w:rPr>
        <w:t>имости учебно-наглядных пособий.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финансирование образовательного процесса в кабинете химии МОУ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отсутствуют химические реактивы. Демонстрация опытов происходит в интерактивном режиме. В кабинете имеются компьютер, мультимедийный проектор и экран.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П.9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778A7">
        <w:rPr>
          <w:rFonts w:ascii="Times New Roman" w:hAnsi="Times New Roman" w:cs="Times New Roman"/>
          <w:i/>
          <w:sz w:val="24"/>
          <w:szCs w:val="24"/>
        </w:rPr>
        <w:t>В помещениях образовательного учреждения (кабинетах начальных классов, кабинете математики, химии, физики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русского языка и литература) обеспечить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П.9 предписания  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D02254" w:rsidRPr="00C778A7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A7">
        <w:rPr>
          <w:rFonts w:ascii="Times New Roman" w:hAnsi="Times New Roman" w:cs="Times New Roman"/>
          <w:b/>
          <w:sz w:val="28"/>
          <w:szCs w:val="28"/>
        </w:rPr>
        <w:t>П.10</w:t>
      </w:r>
      <w:r>
        <w:rPr>
          <w:rFonts w:ascii="Times New Roman" w:hAnsi="Times New Roman" w:cs="Times New Roman"/>
          <w:b/>
          <w:sz w:val="28"/>
          <w:szCs w:val="28"/>
        </w:rPr>
        <w:t xml:space="preserve"> -13  - </w:t>
      </w:r>
      <w:r w:rsidRPr="00C778A7">
        <w:rPr>
          <w:rFonts w:ascii="Times New Roman" w:hAnsi="Times New Roman" w:cs="Times New Roman"/>
          <w:sz w:val="28"/>
          <w:szCs w:val="28"/>
        </w:rPr>
        <w:t>выполнены.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Pr="00C778A7" w:rsidRDefault="00D02254" w:rsidP="00D02254">
      <w:pPr>
        <w:jc w:val="both"/>
        <w:rPr>
          <w:rFonts w:eastAsia="Arial Unicode MS"/>
          <w:i/>
        </w:rPr>
      </w:pPr>
      <w:r>
        <w:rPr>
          <w:b/>
          <w:sz w:val="28"/>
          <w:szCs w:val="28"/>
        </w:rPr>
        <w:t>П.14</w:t>
      </w:r>
      <w:r w:rsidRPr="00C778A7">
        <w:t xml:space="preserve"> </w:t>
      </w:r>
      <w:r w:rsidRPr="00C778A7">
        <w:rPr>
          <w:i/>
        </w:rPr>
        <w:t xml:space="preserve">«При эксплуатации здания нарушена целостность </w:t>
      </w:r>
      <w:proofErr w:type="spellStart"/>
      <w:r w:rsidRPr="00C778A7">
        <w:rPr>
          <w:i/>
        </w:rPr>
        <w:t>отмостки</w:t>
      </w:r>
      <w:proofErr w:type="spellEnd"/>
      <w:r w:rsidRPr="00C778A7">
        <w:rPr>
          <w:i/>
        </w:rPr>
        <w:t xml:space="preserve"> вокруг здания школы, таким образом, не </w:t>
      </w:r>
      <w:r w:rsidRPr="00C778A7">
        <w:rPr>
          <w:rFonts w:eastAsia="Arial Unicode MS"/>
          <w:i/>
        </w:rPr>
        <w:t>соблюдаются меры, препятствующие миграции грызунов, и создают благоприятные условия для их обитания,</w:t>
      </w:r>
      <w:r w:rsidRPr="00C778A7">
        <w:rPr>
          <w:i/>
        </w:rPr>
        <w:t xml:space="preserve"> что является нарушением</w:t>
      </w:r>
      <w:r w:rsidRPr="00C778A7">
        <w:rPr>
          <w:rFonts w:eastAsia="Arial Unicode MS"/>
          <w:i/>
        </w:rPr>
        <w:t xml:space="preserve">  п.3.3. СП 3.5.3.1129-02 «Санитарно-эпидемиологические требования к проведению дератизации» - «При эксплуатации производственных, общественных, жилых помещений, зданий, сооружений, транспорта следует соблюдать меры, препятствующие миграции грызунов, создающие неблагоприятные условия для их обитания, в том числе: своевременный ремонт </w:t>
      </w:r>
      <w:proofErr w:type="spellStart"/>
      <w:r w:rsidRPr="00C778A7">
        <w:rPr>
          <w:rFonts w:eastAsia="Arial Unicode MS"/>
          <w:i/>
        </w:rPr>
        <w:t>отмосток</w:t>
      </w:r>
      <w:proofErr w:type="spellEnd"/>
      <w:r w:rsidRPr="00C778A7">
        <w:rPr>
          <w:rFonts w:eastAsia="Arial Unicode MS"/>
          <w:i/>
        </w:rPr>
        <w:t>, дверных, оконных проемов, мест прохождения коммуникаций в перекрытиях, стенах, ограждениях».</w:t>
      </w:r>
    </w:p>
    <w:p w:rsidR="00D02254" w:rsidRPr="00C778A7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П.14</w:t>
      </w:r>
      <w:r w:rsidRPr="00C778A7">
        <w:rPr>
          <w:rFonts w:ascii="Times New Roman" w:hAnsi="Times New Roman" w:cs="Times New Roman"/>
          <w:sz w:val="28"/>
          <w:szCs w:val="28"/>
        </w:rPr>
        <w:t xml:space="preserve">. предписания </w:t>
      </w:r>
      <w:proofErr w:type="gramStart"/>
      <w:r w:rsidRPr="00C778A7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C778A7">
        <w:rPr>
          <w:rFonts w:ascii="Times New Roman" w:hAnsi="Times New Roman" w:cs="Times New Roman"/>
          <w:sz w:val="28"/>
          <w:szCs w:val="28"/>
        </w:rPr>
        <w:t>.</w:t>
      </w:r>
    </w:p>
    <w:p w:rsidR="00D02254" w:rsidRPr="00C778A7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8A7">
        <w:rPr>
          <w:rFonts w:ascii="Times New Roman" w:hAnsi="Times New Roman" w:cs="Times New Roman"/>
          <w:b/>
          <w:sz w:val="28"/>
          <w:szCs w:val="28"/>
        </w:rPr>
        <w:t>П.13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CF9">
        <w:rPr>
          <w:rFonts w:ascii="Times New Roman" w:hAnsi="Times New Roman" w:cs="Times New Roman"/>
          <w:i/>
          <w:sz w:val="24"/>
          <w:szCs w:val="24"/>
        </w:rPr>
        <w:t>«В классных журналах</w:t>
      </w:r>
      <w:r>
        <w:rPr>
          <w:rFonts w:ascii="Times New Roman" w:hAnsi="Times New Roman" w:cs="Times New Roman"/>
          <w:i/>
          <w:sz w:val="24"/>
          <w:szCs w:val="24"/>
        </w:rPr>
        <w:t xml:space="preserve"> оформить листы здоровья с указанием сведений для каждого обучающегося: об антропометрических данных, состоянии здоровья, рекомендуемом размере учебной мебели»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П.13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Pr="00E958FB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8FB">
        <w:rPr>
          <w:rFonts w:ascii="Times New Roman" w:hAnsi="Times New Roman" w:cs="Times New Roman"/>
          <w:b/>
          <w:sz w:val="28"/>
          <w:szCs w:val="28"/>
        </w:rPr>
        <w:t>П.14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«</w:t>
      </w:r>
      <w:r w:rsidRPr="00E958FB">
        <w:rPr>
          <w:rFonts w:ascii="Times New Roman" w:hAnsi="Times New Roman" w:cs="Times New Roman"/>
          <w:i/>
          <w:sz w:val="24"/>
          <w:szCs w:val="24"/>
        </w:rPr>
        <w:t>Для изготовления картофельного пюре, приобрести механическое оборудование»</w:t>
      </w:r>
    </w:p>
    <w:p w:rsidR="00D02254" w:rsidRPr="00E958FB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П.14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П.15 «</w:t>
      </w:r>
      <w:r>
        <w:rPr>
          <w:rFonts w:ascii="Times New Roman" w:hAnsi="Times New Roman" w:cs="Times New Roman"/>
          <w:i/>
          <w:sz w:val="24"/>
          <w:szCs w:val="24"/>
        </w:rPr>
        <w:t>Ежедневно в рацион питания   включить ржаной хлеб, 1 раз в 2-3 дня включить яйцо, сметану, творог»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П.15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П.16 </w:t>
      </w:r>
      <w:r>
        <w:rPr>
          <w:rFonts w:ascii="Times New Roman" w:hAnsi="Times New Roman" w:cs="Times New Roman"/>
          <w:i/>
          <w:sz w:val="24"/>
          <w:szCs w:val="24"/>
        </w:rPr>
        <w:t>«В журнале бракеража пищевых продуктов и продовольственного сырья, указать час поступления продовольственного сырья, указать час поступления продовольственного сырья и пищевых продуктов, результаты органолептической оценки поступившего продовольственного сырья и пищевых продуктов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П.16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8FB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i/>
          <w:sz w:val="24"/>
          <w:szCs w:val="24"/>
        </w:rPr>
        <w:t>«Приобрести кассеты для хранения столовых приборов выполненные из материала допускающего прокаливание их в духовом шкафу (металлические)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П.17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Pr="00590769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769">
        <w:rPr>
          <w:rFonts w:ascii="Times New Roman" w:hAnsi="Times New Roman" w:cs="Times New Roman"/>
          <w:b/>
          <w:sz w:val="28"/>
          <w:szCs w:val="28"/>
        </w:rPr>
        <w:t>П.18.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«Обеспечить на пищеблоке две моечные ванны для мытья кухонной посуды»</w:t>
      </w:r>
    </w:p>
    <w:p w:rsidR="00D02254" w:rsidRPr="00590769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П.18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П.19</w:t>
      </w:r>
      <w:r w:rsidRPr="005907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769">
        <w:rPr>
          <w:rFonts w:ascii="Times New Roman" w:hAnsi="Times New Roman" w:cs="Times New Roman"/>
          <w:i/>
          <w:sz w:val="24"/>
          <w:szCs w:val="24"/>
        </w:rPr>
        <w:t>Приобрести мерные емкости для дозирования моющих и обез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590769">
        <w:rPr>
          <w:rFonts w:ascii="Times New Roman" w:hAnsi="Times New Roman" w:cs="Times New Roman"/>
          <w:i/>
          <w:sz w:val="24"/>
          <w:szCs w:val="24"/>
        </w:rPr>
        <w:t>араживающих средств, санитарная обработка (мытье) столовой посуды проводить качественно, с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учетом дозирования моющих и об</w:t>
      </w:r>
      <w:r w:rsidRPr="00590769">
        <w:rPr>
          <w:rFonts w:ascii="Times New Roman" w:hAnsi="Times New Roman" w:cs="Times New Roman"/>
          <w:i/>
          <w:sz w:val="24"/>
          <w:szCs w:val="24"/>
        </w:rPr>
        <w:t>ез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590769">
        <w:rPr>
          <w:rFonts w:ascii="Times New Roman" w:hAnsi="Times New Roman" w:cs="Times New Roman"/>
          <w:i/>
          <w:sz w:val="24"/>
          <w:szCs w:val="24"/>
        </w:rPr>
        <w:t>араживающих средств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П.19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П.20</w:t>
      </w:r>
      <w:r w:rsidRPr="005907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«Суточные пробы сохранять в холодильнике при температуре +2 - +6 градусов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П.20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769">
        <w:rPr>
          <w:rFonts w:ascii="Times New Roman" w:hAnsi="Times New Roman" w:cs="Times New Roman"/>
          <w:b/>
          <w:sz w:val="28"/>
          <w:szCs w:val="28"/>
        </w:rPr>
        <w:t xml:space="preserve">П. 21 </w:t>
      </w:r>
      <w:r>
        <w:rPr>
          <w:rFonts w:ascii="Times New Roman" w:hAnsi="Times New Roman" w:cs="Times New Roman"/>
          <w:i/>
          <w:sz w:val="24"/>
          <w:szCs w:val="24"/>
        </w:rPr>
        <w:t>«Для раздельного хранения сырых и готовых продуктов использовать раздельное и специально промаркированное холодильное оборудование»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П.21 предписания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54" w:rsidRDefault="00D02254" w:rsidP="00D0225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54" w:rsidRDefault="00D02254" w:rsidP="00D0225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383" w:rsidRDefault="00105383" w:rsidP="00D02254"/>
    <w:sectPr w:rsidR="0010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EB"/>
    <w:rsid w:val="00090DEB"/>
    <w:rsid w:val="00105383"/>
    <w:rsid w:val="00D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254"/>
    <w:pPr>
      <w:spacing w:after="0" w:line="240" w:lineRule="auto"/>
    </w:pPr>
  </w:style>
  <w:style w:type="paragraph" w:customStyle="1" w:styleId="ConsPlusNormal">
    <w:name w:val="ConsPlusNormal"/>
    <w:rsid w:val="00D0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254"/>
    <w:pPr>
      <w:spacing w:after="0" w:line="240" w:lineRule="auto"/>
    </w:pPr>
  </w:style>
  <w:style w:type="paragraph" w:customStyle="1" w:styleId="ConsPlusNormal">
    <w:name w:val="ConsPlusNormal"/>
    <w:rsid w:val="00D0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2015-12-02T18:19:00Z</dcterms:created>
  <dcterms:modified xsi:type="dcterms:W3CDTF">2015-12-02T18:20:00Z</dcterms:modified>
</cp:coreProperties>
</file>